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УТВЕРЖДАЮ:_____________________ </w:t>
      </w:r>
    </w:p>
    <w:p w:rsidR="00FC647E" w:rsidRDefault="00FC647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_________________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(подпись)</w:t>
      </w:r>
    </w:p>
    <w:p w:rsidR="00FD2BB2" w:rsidRDefault="00FD2BB2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Заведующая МКДОУ «Детский сад «Солнышко»</w:t>
      </w:r>
      <w:r w:rsidR="00FC647E"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С.Д.Хамидова</w:t>
      </w:r>
      <w:proofErr w:type="spellEnd"/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ДОЛЖНОСТНАЯ ИНСТРУКЦИЯ №__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Утверждена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собранием трудового коллектива от 01.</w:t>
      </w:r>
      <w:r w:rsidR="00FD2BB2">
        <w:rPr>
          <w:rFonts w:ascii="Tahoma" w:hAnsi="Tahoma" w:cs="Tahoma"/>
          <w:color w:val="000000"/>
          <w:sz w:val="21"/>
          <w:szCs w:val="21"/>
        </w:rPr>
        <w:t>1</w:t>
      </w:r>
      <w:r>
        <w:rPr>
          <w:rFonts w:ascii="Tahoma" w:hAnsi="Tahoma" w:cs="Tahoma"/>
          <w:color w:val="000000"/>
          <w:sz w:val="21"/>
          <w:szCs w:val="21"/>
        </w:rPr>
        <w:t>1.2015 г.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Протокол №</w:t>
      </w:r>
      <w:r w:rsidR="00FD2BB2">
        <w:rPr>
          <w:rFonts w:ascii="Tahoma" w:hAnsi="Tahoma" w:cs="Tahoma"/>
          <w:color w:val="000000"/>
          <w:sz w:val="21"/>
          <w:szCs w:val="21"/>
        </w:rPr>
        <w:t>2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Функциональные обязанности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ответственного лица образовательного учреждения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на выполнение мероприятий по антитеррористической защите объекта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1. Общие положения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Настоящей инструкцией устанавливаются права и обязанности ответственного лица школы за выполнение мероприятий по антитеррористической защите объекта.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Назначение ответственного лица за выполнение мероприятий по антитеррористической защите школы осуществляется приказом руководителя, как правило, из числа своих заместителей, по возможности из лиц, имеющих высшее</w:t>
      </w:r>
      <w:r>
        <w:rPr>
          <w:rStyle w:val="apple-converted-space"/>
          <w:rFonts w:ascii="Tahoma" w:hAnsi="Tahoma" w:cs="Tahoma"/>
          <w:color w:val="000000"/>
          <w:sz w:val="21"/>
          <w:szCs w:val="21"/>
        </w:rPr>
        <w:t> </w:t>
      </w:r>
      <w:hyperlink r:id="rId4" w:tooltip="Профессиональное образование" w:history="1">
        <w:r>
          <w:rPr>
            <w:rStyle w:val="a4"/>
            <w:rFonts w:ascii="Tahoma" w:hAnsi="Tahoma" w:cs="Tahoma"/>
            <w:color w:val="743399"/>
            <w:sz w:val="21"/>
            <w:szCs w:val="21"/>
            <w:u w:val="none"/>
            <w:bdr w:val="none" w:sz="0" w:space="0" w:color="auto" w:frame="1"/>
          </w:rPr>
          <w:t>профессиональное образование</w:t>
        </w:r>
      </w:hyperlink>
      <w:r>
        <w:rPr>
          <w:rFonts w:ascii="Tahoma" w:hAnsi="Tahoma" w:cs="Tahoma"/>
          <w:color w:val="000000"/>
          <w:sz w:val="21"/>
          <w:szCs w:val="21"/>
        </w:rPr>
        <w:t>, опыт руководящей работы или стаж службы в Вооруженных силах, правоохранительных структурах.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Ответственное лицо за выполнение мероприятий по антитеррористической защите должен изучить и знать: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-  требования Конституции РФ, законов РФ, указов и распоряжений Президента РФ, постановлений и распоряжений Правительства Республики Дагестан, решений антитеррористической комиссии 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Гумбетовского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района, муниципального органа управления образованием, управления 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Гумбетовского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района по образованию и делам молодежи, иные</w:t>
      </w:r>
      <w:r>
        <w:rPr>
          <w:rStyle w:val="apple-converted-space"/>
          <w:rFonts w:ascii="Tahoma" w:hAnsi="Tahoma" w:cs="Tahoma"/>
          <w:color w:val="000000"/>
          <w:sz w:val="21"/>
          <w:szCs w:val="21"/>
        </w:rPr>
        <w:t> </w:t>
      </w:r>
      <w:hyperlink r:id="rId5" w:tooltip="Нормы права" w:history="1">
        <w:r>
          <w:rPr>
            <w:rStyle w:val="a4"/>
            <w:rFonts w:ascii="Tahoma" w:hAnsi="Tahoma" w:cs="Tahoma"/>
            <w:color w:val="743399"/>
            <w:sz w:val="21"/>
            <w:szCs w:val="21"/>
            <w:u w:val="none"/>
            <w:bdr w:val="none" w:sz="0" w:space="0" w:color="auto" w:frame="1"/>
          </w:rPr>
          <w:t>нормативные правовые</w:t>
        </w:r>
      </w:hyperlink>
      <w:r>
        <w:rPr>
          <w:rStyle w:val="apple-converted-space"/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</w:rPr>
        <w:t>документы, нормы и требования по вопросам организации общественной безопасности и антитеррористической защиты образовательных учреждений;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основы административного, трудового, уголовного законодательства, основные правила и нормы охраны труда, пожарной и электрической безопасности в части организации безопасного функционирования школы;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порядок обеспечения</w:t>
      </w:r>
      <w:r>
        <w:rPr>
          <w:rStyle w:val="apple-converted-space"/>
          <w:rFonts w:ascii="Tahoma" w:hAnsi="Tahoma" w:cs="Tahoma"/>
          <w:color w:val="000000"/>
          <w:sz w:val="21"/>
          <w:szCs w:val="21"/>
        </w:rPr>
        <w:t> </w:t>
      </w:r>
      <w:hyperlink r:id="rId6" w:tooltip="Гражданская оборона" w:history="1">
        <w:r>
          <w:rPr>
            <w:rStyle w:val="a4"/>
            <w:rFonts w:ascii="Tahoma" w:hAnsi="Tahoma" w:cs="Tahoma"/>
            <w:color w:val="743399"/>
            <w:sz w:val="21"/>
            <w:szCs w:val="21"/>
            <w:u w:val="none"/>
            <w:bdr w:val="none" w:sz="0" w:space="0" w:color="auto" w:frame="1"/>
          </w:rPr>
          <w:t>гражданской обороны</w:t>
        </w:r>
      </w:hyperlink>
      <w:r>
        <w:rPr>
          <w:rFonts w:ascii="Tahoma" w:hAnsi="Tahoma" w:cs="Tahoma"/>
          <w:color w:val="000000"/>
          <w:sz w:val="21"/>
          <w:szCs w:val="21"/>
        </w:rPr>
        <w:t>, противопожарной защиты и действий персонала школы в чрезвычайных ситуациях;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lastRenderedPageBreak/>
        <w:t xml:space="preserve">-  особенности обстановки вокруг школы, требования по обеспечению технической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укрепленности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и антитеррористической защиты объекта;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порядок осуществления пропускного режима;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правила внутреннего распорядка школы;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порядок взаимодействия с</w:t>
      </w:r>
      <w:r>
        <w:rPr>
          <w:rStyle w:val="apple-converted-space"/>
          <w:rFonts w:ascii="Tahoma" w:hAnsi="Tahoma" w:cs="Tahoma"/>
          <w:color w:val="000000"/>
          <w:sz w:val="21"/>
          <w:szCs w:val="21"/>
        </w:rPr>
        <w:t> </w:t>
      </w:r>
      <w:hyperlink r:id="rId7" w:tooltip="Правоохранительные органы" w:history="1">
        <w:r>
          <w:rPr>
            <w:rStyle w:val="a4"/>
            <w:rFonts w:ascii="Tahoma" w:hAnsi="Tahoma" w:cs="Tahoma"/>
            <w:color w:val="743399"/>
            <w:sz w:val="21"/>
            <w:szCs w:val="21"/>
            <w:u w:val="none"/>
            <w:bdr w:val="none" w:sz="0" w:space="0" w:color="auto" w:frame="1"/>
          </w:rPr>
          <w:t>правоохранительными органами</w:t>
        </w:r>
      </w:hyperlink>
      <w:r>
        <w:rPr>
          <w:rFonts w:ascii="Tahoma" w:hAnsi="Tahoma" w:cs="Tahoma"/>
          <w:color w:val="000000"/>
          <w:sz w:val="21"/>
          <w:szCs w:val="21"/>
        </w:rPr>
        <w:t>, ФСБ, органами ГО и ЧС, другими службами экстренного реагирования в штатном режиме и в условиях чрезвычайной ситуации;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основы ведения делопроизводства и владения</w:t>
      </w:r>
      <w:r>
        <w:rPr>
          <w:rStyle w:val="apple-converted-space"/>
          <w:rFonts w:ascii="Tahoma" w:hAnsi="Tahoma" w:cs="Tahoma"/>
          <w:color w:val="000000"/>
          <w:sz w:val="21"/>
          <w:szCs w:val="21"/>
        </w:rPr>
        <w:t> </w:t>
      </w:r>
      <w:hyperlink r:id="rId8" w:tooltip="Компьютерная техника и расходные материалы" w:history="1">
        <w:r>
          <w:rPr>
            <w:rStyle w:val="a4"/>
            <w:rFonts w:ascii="Tahoma" w:hAnsi="Tahoma" w:cs="Tahoma"/>
            <w:color w:val="743399"/>
            <w:sz w:val="21"/>
            <w:szCs w:val="21"/>
            <w:u w:val="none"/>
            <w:bdr w:val="none" w:sz="0" w:space="0" w:color="auto" w:frame="1"/>
          </w:rPr>
          <w:t>компьютерной техникой</w:t>
        </w:r>
      </w:hyperlink>
      <w:r>
        <w:rPr>
          <w:rFonts w:ascii="Tahoma" w:hAnsi="Tahoma" w:cs="Tahoma"/>
          <w:color w:val="000000"/>
          <w:sz w:val="21"/>
          <w:szCs w:val="21"/>
        </w:rPr>
        <w:t>.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2. Должностные обязанности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На лицо, ответственное за выполнение мероприятий по антитеррористической защите, возлагаются следующие обязанности: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организация работы по обеспечению антитеррористической защиты в условиях учебного и производственного процессов, проведения внешкольных массовых мероприятий;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взаимодействие с территориальными подразделениями органов внутренних дел, Федеральной службы безопасности, гражданской обороны,</w:t>
      </w:r>
      <w:r>
        <w:rPr>
          <w:rStyle w:val="apple-converted-space"/>
          <w:rFonts w:ascii="Tahoma" w:hAnsi="Tahoma" w:cs="Tahoma"/>
          <w:color w:val="000000"/>
          <w:sz w:val="21"/>
          <w:szCs w:val="21"/>
        </w:rPr>
        <w:t> </w:t>
      </w:r>
      <w:hyperlink r:id="rId9" w:tooltip="Военные комиссариаты" w:history="1">
        <w:r>
          <w:rPr>
            <w:rStyle w:val="a4"/>
            <w:rFonts w:ascii="Tahoma" w:hAnsi="Tahoma" w:cs="Tahoma"/>
            <w:color w:val="743399"/>
            <w:sz w:val="21"/>
            <w:szCs w:val="21"/>
            <w:u w:val="none"/>
            <w:bdr w:val="none" w:sz="0" w:space="0" w:color="auto" w:frame="1"/>
          </w:rPr>
          <w:t>военным комиссариатом</w:t>
        </w:r>
      </w:hyperlink>
      <w:r>
        <w:rPr>
          <w:rFonts w:ascii="Tahoma" w:hAnsi="Tahoma" w:cs="Tahoma"/>
          <w:color w:val="000000"/>
          <w:sz w:val="21"/>
          <w:szCs w:val="21"/>
        </w:rPr>
        <w:t xml:space="preserve">, муниципальным органом управления образованием, общественными формированиями, другими органами и организациями, находящимися на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территории</w:t>
      </w:r>
      <w:hyperlink r:id="rId10" w:tooltip="Муниципальные образования" w:history="1">
        <w:r>
          <w:rPr>
            <w:rStyle w:val="a4"/>
            <w:rFonts w:ascii="Tahoma" w:hAnsi="Tahoma" w:cs="Tahoma"/>
            <w:color w:val="743399"/>
            <w:sz w:val="21"/>
            <w:szCs w:val="21"/>
            <w:u w:val="none"/>
            <w:bdr w:val="none" w:sz="0" w:space="0" w:color="auto" w:frame="1"/>
          </w:rPr>
          <w:t>муниципального</w:t>
        </w:r>
        <w:proofErr w:type="spellEnd"/>
        <w:r>
          <w:rPr>
            <w:rStyle w:val="a4"/>
            <w:rFonts w:ascii="Tahoma" w:hAnsi="Tahoma" w:cs="Tahoma"/>
            <w:color w:val="743399"/>
            <w:sz w:val="21"/>
            <w:szCs w:val="21"/>
            <w:u w:val="none"/>
            <w:bdr w:val="none" w:sz="0" w:space="0" w:color="auto" w:frame="1"/>
          </w:rPr>
          <w:t xml:space="preserve"> образования</w:t>
        </w:r>
      </w:hyperlink>
      <w:r>
        <w:rPr>
          <w:rFonts w:ascii="Tahoma" w:hAnsi="Tahoma" w:cs="Tahoma"/>
          <w:color w:val="000000"/>
          <w:sz w:val="21"/>
          <w:szCs w:val="21"/>
        </w:rPr>
        <w:t>, по вопросам обеспечения общественной безопасности и антитеррористической защиты школы;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организация и обеспечение</w:t>
      </w:r>
      <w:r>
        <w:rPr>
          <w:rStyle w:val="apple-converted-space"/>
          <w:rFonts w:ascii="Tahoma" w:hAnsi="Tahoma" w:cs="Tahoma"/>
          <w:color w:val="000000"/>
          <w:sz w:val="21"/>
          <w:szCs w:val="21"/>
        </w:rPr>
        <w:t> </w:t>
      </w:r>
      <w:hyperlink r:id="rId11" w:tooltip="Охранная деятельность" w:history="1">
        <w:r>
          <w:rPr>
            <w:rStyle w:val="a4"/>
            <w:rFonts w:ascii="Tahoma" w:hAnsi="Tahoma" w:cs="Tahoma"/>
            <w:color w:val="743399"/>
            <w:sz w:val="21"/>
            <w:szCs w:val="21"/>
            <w:u w:val="none"/>
            <w:bdr w:val="none" w:sz="0" w:space="0" w:color="auto" w:frame="1"/>
          </w:rPr>
          <w:t>охранной деятельности</w:t>
        </w:r>
      </w:hyperlink>
      <w:r>
        <w:rPr>
          <w:rStyle w:val="apple-converted-space"/>
          <w:rFonts w:ascii="Tahoma" w:hAnsi="Tahoma" w:cs="Tahoma"/>
          <w:color w:val="000000"/>
          <w:sz w:val="21"/>
          <w:szCs w:val="21"/>
        </w:rPr>
        <w:t> </w:t>
      </w:r>
      <w:r>
        <w:rPr>
          <w:rFonts w:ascii="Tahoma" w:hAnsi="Tahoma" w:cs="Tahoma"/>
          <w:color w:val="000000"/>
          <w:sz w:val="21"/>
          <w:szCs w:val="21"/>
        </w:rPr>
        <w:t>и пропускного режима на территории школы;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внесение предложений руководителю школы по совершенствованию системы мер безопасности и антитеррористической защиты объекта;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разработка, в рамках своей компетенции, документов и инструкций по действиям должностных лиц, персонала, обучающихся (воспитанников) школы при угрозе или совершении диверсионно-террористического акта, экстремистской акции;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принятие необходимых мер по оснащению школы техническими средствами безопасности и обеспечение их нормального функционирования;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координация деятельности учреждения при угрозе или совершении диверсионно-террористического акта, экстремистской акции;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разработка планирующей и отчетной документации по вопросам безопасности и антитеррористической защиты школы;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организация и проведение с персоналом занятий и тренировок по действиям при угрозе или совершении диверсионно-террористического акта, экстремистской акции;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размещение наглядной агитации по антитеррористической защите школы, справочной документации по способам и средствам экстренной связи с правоохранительными органами, ГО и ЧС, аварийными службами</w:t>
      </w:r>
      <w:r>
        <w:rPr>
          <w:rStyle w:val="apple-converted-space"/>
          <w:rFonts w:ascii="Tahoma" w:hAnsi="Tahoma" w:cs="Tahoma"/>
          <w:color w:val="000000"/>
          <w:sz w:val="21"/>
          <w:szCs w:val="21"/>
        </w:rPr>
        <w:t> </w:t>
      </w:r>
      <w:hyperlink r:id="rId12" w:tooltip="Жилищно-коммунальные хозяйства" w:history="1">
        <w:r>
          <w:rPr>
            <w:rStyle w:val="a4"/>
            <w:rFonts w:ascii="Tahoma" w:hAnsi="Tahoma" w:cs="Tahoma"/>
            <w:color w:val="743399"/>
            <w:sz w:val="21"/>
            <w:szCs w:val="21"/>
            <w:u w:val="none"/>
            <w:bdr w:val="none" w:sz="0" w:space="0" w:color="auto" w:frame="1"/>
          </w:rPr>
          <w:t>ЖКХ</w:t>
        </w:r>
      </w:hyperlink>
      <w:r>
        <w:rPr>
          <w:rFonts w:ascii="Tahoma" w:hAnsi="Tahoma" w:cs="Tahoma"/>
          <w:color w:val="000000"/>
          <w:sz w:val="21"/>
          <w:szCs w:val="21"/>
        </w:rPr>
        <w:t>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lastRenderedPageBreak/>
        <w:t>-  контроль за соблюдением установленных правил трудового и внутреннего распорядка дня, условий содержания в безопасном состоянии помещений школы;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подготовка</w:t>
      </w:r>
      <w:r>
        <w:rPr>
          <w:rStyle w:val="apple-converted-space"/>
          <w:rFonts w:ascii="Tahoma" w:hAnsi="Tahoma" w:cs="Tahoma"/>
          <w:color w:val="000000"/>
          <w:sz w:val="21"/>
          <w:szCs w:val="21"/>
        </w:rPr>
        <w:t> </w:t>
      </w:r>
      <w:hyperlink r:id="rId13" w:tooltip="Планы мероприятий" w:history="1">
        <w:r>
          <w:rPr>
            <w:rStyle w:val="a4"/>
            <w:rFonts w:ascii="Tahoma" w:hAnsi="Tahoma" w:cs="Tahoma"/>
            <w:color w:val="743399"/>
            <w:sz w:val="21"/>
            <w:szCs w:val="21"/>
            <w:u w:val="none"/>
            <w:bdr w:val="none" w:sz="0" w:space="0" w:color="auto" w:frame="1"/>
          </w:rPr>
          <w:t>планов мероприятий</w:t>
        </w:r>
      </w:hyperlink>
      <w:r>
        <w:rPr>
          <w:rFonts w:ascii="Tahoma" w:hAnsi="Tahoma" w:cs="Tahoma"/>
          <w:color w:val="000000"/>
          <w:sz w:val="21"/>
          <w:szCs w:val="21"/>
        </w:rPr>
        <w:t>, проектов приказов и распоряжений руководителя школы по вопросам антитеррористической защиты;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рассмотрение обращений, ведение приема граждан и принятие по ним решений в установленном законодательством порядке, в рамках своей компетенции;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организация и (или) участие в мероприятиях по устранению причин и условий, способствующих умышленному повреждению или порчи имущества и оборудования школы, техногенным авариям и происшествиям;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обеспечение контроля за правомерным и безопасным использованием помещений школы, сдаваемых в аренду, проведением ремонтных и</w:t>
      </w:r>
      <w:r>
        <w:rPr>
          <w:rStyle w:val="apple-converted-space"/>
          <w:rFonts w:ascii="Tahoma" w:hAnsi="Tahoma" w:cs="Tahoma"/>
          <w:color w:val="000000"/>
          <w:sz w:val="21"/>
          <w:szCs w:val="21"/>
        </w:rPr>
        <w:t> </w:t>
      </w:r>
      <w:hyperlink r:id="rId14" w:tooltip="Строительные работы" w:history="1">
        <w:r>
          <w:rPr>
            <w:rStyle w:val="a4"/>
            <w:rFonts w:ascii="Tahoma" w:hAnsi="Tahoma" w:cs="Tahoma"/>
            <w:color w:val="743399"/>
            <w:sz w:val="21"/>
            <w:szCs w:val="21"/>
            <w:u w:val="none"/>
            <w:bdr w:val="none" w:sz="0" w:space="0" w:color="auto" w:frame="1"/>
          </w:rPr>
          <w:t>строительных работ</w:t>
        </w:r>
      </w:hyperlink>
      <w:r>
        <w:rPr>
          <w:rFonts w:ascii="Tahoma" w:hAnsi="Tahoma" w:cs="Tahoma"/>
          <w:color w:val="000000"/>
          <w:sz w:val="21"/>
          <w:szCs w:val="21"/>
        </w:rPr>
        <w:t>, в том числе на предмет выявления фактов возможной подготовки террористических актов;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взаимодействие с общественностью по вопросам обеспечения общественного порядка и антитеррористической защиты школы.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</w:rPr>
        <w:t>3. Права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Ответственное лицо за выполнение мероприятий по антитеррористической защите имеет право: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 участвовать в подготовке проектов приказов и распоряжений руководителя школы по вопросам обеспечения общественной безопасности и антитеррористической защиты школы;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распоряжаться вверенным ему имуществом, инвентарем, иными материально-техническими средствами с соблюдением требований, определенных законодательными и нормативными</w:t>
      </w:r>
      <w:r>
        <w:rPr>
          <w:rStyle w:val="apple-converted-space"/>
          <w:rFonts w:ascii="Tahoma" w:hAnsi="Tahoma" w:cs="Tahoma"/>
          <w:color w:val="000000"/>
          <w:sz w:val="21"/>
          <w:szCs w:val="21"/>
        </w:rPr>
        <w:t> </w:t>
      </w:r>
      <w:hyperlink r:id="rId15" w:tooltip="Правовые акты" w:history="1">
        <w:r>
          <w:rPr>
            <w:rStyle w:val="a4"/>
            <w:rFonts w:ascii="Tahoma" w:hAnsi="Tahoma" w:cs="Tahoma"/>
            <w:color w:val="743399"/>
            <w:sz w:val="21"/>
            <w:szCs w:val="21"/>
            <w:u w:val="none"/>
            <w:bdr w:val="none" w:sz="0" w:space="0" w:color="auto" w:frame="1"/>
          </w:rPr>
          <w:t>правовыми актами</w:t>
        </w:r>
      </w:hyperlink>
      <w:r>
        <w:rPr>
          <w:rFonts w:ascii="Tahoma" w:hAnsi="Tahoma" w:cs="Tahoma"/>
          <w:color w:val="000000"/>
          <w:sz w:val="21"/>
          <w:szCs w:val="21"/>
        </w:rPr>
        <w:t>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подписывать и визировать документы в пределах своей компетенции;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инициировать и проводить совещания по вопросам антитеррористической зашиты школы, обеспечения общественной безопасности на объекте;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запрашивать и получать от руководства и сотрудников школы необходимую информацию и документы по вопросам обеспечения общественной безопасности и антитеррористической защиты объекта;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проводить проверки своевременности и качества исполнения поручений по вопросам общественной безопасности и антитеррористической защиты объекта;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требовать прекращения работ в случае нарушения установленных норм и требований, правил и инструкций по безопасности, давать рекомендации по устранению выявленных нарушений;</w:t>
      </w:r>
    </w:p>
    <w:p w:rsidR="00CC4DBE" w:rsidRDefault="00CC4DBE" w:rsidP="00CC4DBE">
      <w:pPr>
        <w:pStyle w:val="a3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lastRenderedPageBreak/>
        <w:t>-  отдавать распоряжения сотрудникам школы по вопросам обеспечения антитеррористической защиты, выполнения требований по обеспечению правопорядка, установленных правил</w:t>
      </w:r>
      <w:r>
        <w:rPr>
          <w:rStyle w:val="apple-converted-space"/>
          <w:rFonts w:ascii="Tahoma" w:hAnsi="Tahoma" w:cs="Tahoma"/>
          <w:color w:val="000000"/>
          <w:sz w:val="21"/>
          <w:szCs w:val="21"/>
        </w:rPr>
        <w:t> </w:t>
      </w:r>
      <w:hyperlink r:id="rId16" w:tooltip="Техника безопасности" w:history="1">
        <w:r>
          <w:rPr>
            <w:rStyle w:val="a4"/>
            <w:rFonts w:ascii="Tahoma" w:hAnsi="Tahoma" w:cs="Tahoma"/>
            <w:color w:val="743399"/>
            <w:sz w:val="21"/>
            <w:szCs w:val="21"/>
            <w:u w:val="none"/>
            <w:bdr w:val="none" w:sz="0" w:space="0" w:color="auto" w:frame="1"/>
          </w:rPr>
          <w:t>техники безопасности</w:t>
        </w:r>
      </w:hyperlink>
      <w:r>
        <w:rPr>
          <w:rFonts w:ascii="Tahoma" w:hAnsi="Tahoma" w:cs="Tahoma"/>
          <w:color w:val="000000"/>
          <w:sz w:val="21"/>
          <w:szCs w:val="21"/>
        </w:rPr>
        <w:t>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в установленном порядке вносить дополнения, изменения в инструкции по мерам безопасности;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-  проводить проверки состояния 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внутриобъектового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 режима охраны, функционирования и выполнения установленного распорядка, правил пропускного режима;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принимать согласованные с руководством школы решения по вопросам организации и проведения мероприятий по обеспечению безопасности, антитеррористической защиты школы;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-  по поручению руководителя школы представительствовать в различных органах и организациях по вопросам, входящим в его компетенцию.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Ознакомлен</w:t>
      </w:r>
      <w:r w:rsidR="00FC647E">
        <w:rPr>
          <w:rFonts w:ascii="Tahoma" w:hAnsi="Tahoma" w:cs="Tahoma"/>
          <w:color w:val="000000"/>
          <w:sz w:val="21"/>
          <w:szCs w:val="21"/>
        </w:rPr>
        <w:t>а</w:t>
      </w:r>
      <w:r>
        <w:rPr>
          <w:rFonts w:ascii="Tahoma" w:hAnsi="Tahoma" w:cs="Tahoma"/>
          <w:color w:val="000000"/>
          <w:sz w:val="21"/>
          <w:szCs w:val="21"/>
        </w:rPr>
        <w:t>:</w:t>
      </w:r>
      <w:r w:rsidR="00FC647E">
        <w:rPr>
          <w:rFonts w:ascii="Tahoma" w:hAnsi="Tahoma" w:cs="Tahoma"/>
          <w:color w:val="000000"/>
          <w:sz w:val="21"/>
          <w:szCs w:val="21"/>
        </w:rPr>
        <w:t xml:space="preserve"> Магомедова А.И.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proofErr w:type="gramStart"/>
      <w:r>
        <w:rPr>
          <w:rFonts w:ascii="Tahoma" w:hAnsi="Tahoma" w:cs="Tahoma"/>
          <w:color w:val="000000"/>
          <w:sz w:val="21"/>
          <w:szCs w:val="21"/>
        </w:rPr>
        <w:t>ответственный</w:t>
      </w:r>
      <w:proofErr w:type="gramEnd"/>
      <w:r>
        <w:rPr>
          <w:rFonts w:ascii="Tahoma" w:hAnsi="Tahoma" w:cs="Tahoma"/>
          <w:color w:val="000000"/>
          <w:sz w:val="21"/>
          <w:szCs w:val="21"/>
        </w:rPr>
        <w:t xml:space="preserve"> за выполнение мероприятий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по антитеррористической защите</w:t>
      </w:r>
    </w:p>
    <w:p w:rsidR="00CC4DBE" w:rsidRDefault="00CC4DBE" w:rsidP="00CC4DBE">
      <w:pPr>
        <w:pStyle w:val="a3"/>
        <w:spacing w:before="375" w:beforeAutospacing="0" w:after="375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bookmarkStart w:id="0" w:name="_GoBack"/>
      <w:bookmarkEnd w:id="0"/>
    </w:p>
    <w:p w:rsidR="00AC7841" w:rsidRDefault="00AC7841"/>
    <w:sectPr w:rsidR="00AC7841" w:rsidSect="00372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DBE"/>
    <w:rsid w:val="000F6081"/>
    <w:rsid w:val="00372BFA"/>
    <w:rsid w:val="009911A8"/>
    <w:rsid w:val="00AC7841"/>
    <w:rsid w:val="00C06CA4"/>
    <w:rsid w:val="00CC4DBE"/>
    <w:rsid w:val="00FC647E"/>
    <w:rsid w:val="00FD2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4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C4DBE"/>
  </w:style>
  <w:style w:type="character" w:styleId="a4">
    <w:name w:val="Hyperlink"/>
    <w:basedOn w:val="a0"/>
    <w:uiPriority w:val="99"/>
    <w:semiHidden/>
    <w:unhideWhenUsed/>
    <w:rsid w:val="00CC4D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6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371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kompmzyuternaya_tehnika_i_rashodnie_materiali/" TargetMode="External"/><Relationship Id="rId13" Type="http://schemas.openxmlformats.org/officeDocument/2006/relationships/hyperlink" Target="http://pandia.ru/text/category/plani_meropriyatij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pandia.ru/text/category/pravoohranitelmznie_organi/" TargetMode="External"/><Relationship Id="rId12" Type="http://schemas.openxmlformats.org/officeDocument/2006/relationships/hyperlink" Target="http://pandia.ru/text/category/zhilishno_kommunalmznie_hozyajstva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pandia.ru/text/category/tehnika_bezopasnosti/" TargetMode="External"/><Relationship Id="rId1" Type="http://schemas.openxmlformats.org/officeDocument/2006/relationships/styles" Target="styles.xml"/><Relationship Id="rId6" Type="http://schemas.openxmlformats.org/officeDocument/2006/relationships/hyperlink" Target="http://pandia.ru/text/category/grazhdanskaya_oborona/" TargetMode="External"/><Relationship Id="rId11" Type="http://schemas.openxmlformats.org/officeDocument/2006/relationships/hyperlink" Target="http://pandia.ru/text/category/ohrannaya_deyatelmznostmz/" TargetMode="External"/><Relationship Id="rId5" Type="http://schemas.openxmlformats.org/officeDocument/2006/relationships/hyperlink" Target="http://pandia.ru/text/category/normi_prava/" TargetMode="External"/><Relationship Id="rId15" Type="http://schemas.openxmlformats.org/officeDocument/2006/relationships/hyperlink" Target="http://pandia.ru/text/category/pravovie_akti/" TargetMode="External"/><Relationship Id="rId10" Type="http://schemas.openxmlformats.org/officeDocument/2006/relationships/hyperlink" Target="http://pandia.ru/text/category/munitcipalmznie_obrazovaniya/" TargetMode="External"/><Relationship Id="rId4" Type="http://schemas.openxmlformats.org/officeDocument/2006/relationships/hyperlink" Target="http://pandia.ru/text/category/professionalmznoe_obrazovanie/" TargetMode="External"/><Relationship Id="rId9" Type="http://schemas.openxmlformats.org/officeDocument/2006/relationships/hyperlink" Target="http://pandia.ru/text/category/voennie_komissariati/" TargetMode="External"/><Relationship Id="rId14" Type="http://schemas.openxmlformats.org/officeDocument/2006/relationships/hyperlink" Target="http://pandia.ru/text/category/stroitelmznie_rabo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Admin</cp:lastModifiedBy>
  <cp:revision>4</cp:revision>
  <cp:lastPrinted>2016-06-22T11:52:00Z</cp:lastPrinted>
  <dcterms:created xsi:type="dcterms:W3CDTF">2016-05-08T11:15:00Z</dcterms:created>
  <dcterms:modified xsi:type="dcterms:W3CDTF">2016-06-22T11:54:00Z</dcterms:modified>
</cp:coreProperties>
</file>